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EDA" w:rsidRDefault="00756EDA" w:rsidP="00756EDA">
      <w:pPr>
        <w:pBdr>
          <w:bottom w:val="single" w:sz="4" w:space="1" w:color="auto"/>
        </w:pBdr>
      </w:pPr>
      <w:r w:rsidRPr="003A6B9C">
        <w:rPr>
          <w:rFonts w:cstheme="minorHAnsi"/>
          <w:noProof/>
        </w:rPr>
        <w:drawing>
          <wp:anchor distT="0" distB="0" distL="114300" distR="114300" simplePos="0" relativeHeight="251659264" behindDoc="0" locked="0" layoutInCell="1" allowOverlap="1" wp14:anchorId="02A2AB50" wp14:editId="3592C340">
            <wp:simplePos x="0" y="0"/>
            <wp:positionH relativeFrom="margin">
              <wp:align>right</wp:align>
            </wp:positionH>
            <wp:positionV relativeFrom="paragraph">
              <wp:posOffset>-457835</wp:posOffset>
            </wp:positionV>
            <wp:extent cx="1490894" cy="57912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0894" cy="579120"/>
                    </a:xfrm>
                    <a:prstGeom prst="rect">
                      <a:avLst/>
                    </a:prstGeom>
                  </pic:spPr>
                </pic:pic>
              </a:graphicData>
            </a:graphic>
            <wp14:sizeRelH relativeFrom="margin">
              <wp14:pctWidth>0</wp14:pctWidth>
            </wp14:sizeRelH>
            <wp14:sizeRelV relativeFrom="margin">
              <wp14:pctHeight>0</wp14:pctHeight>
            </wp14:sizeRelV>
          </wp:anchor>
        </w:drawing>
      </w:r>
    </w:p>
    <w:p w:rsidR="00FC414F" w:rsidRPr="00607EAD" w:rsidRDefault="00FC414F">
      <w:pPr>
        <w:rPr>
          <w:rFonts w:cstheme="minorHAnsi"/>
          <w:b/>
          <w:color w:val="808080" w:themeColor="background1" w:themeShade="80"/>
        </w:rPr>
      </w:pPr>
    </w:p>
    <w:p w:rsidR="00756EDA" w:rsidRPr="00B01E96" w:rsidRDefault="00756EDA">
      <w:pPr>
        <w:rPr>
          <w:rFonts w:cstheme="minorHAnsi"/>
          <w:b/>
          <w:i/>
          <w:color w:val="000000" w:themeColor="text1"/>
          <w:sz w:val="28"/>
          <w:szCs w:val="28"/>
        </w:rPr>
      </w:pPr>
      <w:r w:rsidRPr="00B01E96">
        <w:rPr>
          <w:rFonts w:cstheme="minorHAnsi"/>
          <w:b/>
          <w:i/>
          <w:color w:val="000000" w:themeColor="text1"/>
          <w:sz w:val="28"/>
          <w:szCs w:val="28"/>
          <w:u w:val="single"/>
        </w:rPr>
        <w:t>Referent</w:t>
      </w:r>
      <w:r w:rsidR="00607EAD" w:rsidRPr="00B01E96">
        <w:rPr>
          <w:rFonts w:cstheme="minorHAnsi"/>
          <w:b/>
          <w:i/>
          <w:color w:val="000000" w:themeColor="text1"/>
          <w:sz w:val="28"/>
          <w:szCs w:val="28"/>
          <w:u w:val="single"/>
        </w:rPr>
        <w:t>en</w:t>
      </w:r>
      <w:r w:rsidRPr="00B01E96">
        <w:rPr>
          <w:rFonts w:cstheme="minorHAnsi"/>
          <w:b/>
          <w:i/>
          <w:color w:val="000000" w:themeColor="text1"/>
          <w:sz w:val="28"/>
          <w:szCs w:val="28"/>
          <w:u w:val="single"/>
        </w:rPr>
        <w:t xml:space="preserve">: </w:t>
      </w:r>
    </w:p>
    <w:p w:rsidR="00FC414F" w:rsidRPr="00FC414F" w:rsidRDefault="00B01E96" w:rsidP="00756EDA">
      <w:pPr>
        <w:rPr>
          <w:rFonts w:cstheme="minorHAnsi"/>
          <w:b/>
          <w:color w:val="000000" w:themeColor="text1"/>
          <w:sz w:val="28"/>
          <w:szCs w:val="28"/>
        </w:rPr>
      </w:pPr>
      <w:r w:rsidRPr="00B01E96">
        <w:rPr>
          <w:rFonts w:cstheme="minorHAnsi"/>
          <w:b/>
          <w:color w:val="000000" w:themeColor="text1"/>
          <w:sz w:val="28"/>
          <w:szCs w:val="28"/>
        </w:rPr>
        <w:t xml:space="preserve">Erwin </w:t>
      </w:r>
      <w:proofErr w:type="spellStart"/>
      <w:r w:rsidRPr="00B01E96">
        <w:rPr>
          <w:rFonts w:cstheme="minorHAnsi"/>
          <w:b/>
          <w:color w:val="000000" w:themeColor="text1"/>
          <w:sz w:val="28"/>
          <w:szCs w:val="28"/>
        </w:rPr>
        <w:t>Bernroitner</w:t>
      </w:r>
      <w:proofErr w:type="spellEnd"/>
      <w:r w:rsidR="00FC414F" w:rsidRPr="00FC414F">
        <w:rPr>
          <w:rFonts w:cstheme="minorHAnsi"/>
          <w:b/>
          <w:color w:val="000000" w:themeColor="text1"/>
          <w:sz w:val="28"/>
          <w:szCs w:val="28"/>
        </w:rPr>
        <w:t xml:space="preserve">, </w:t>
      </w:r>
      <w:r>
        <w:rPr>
          <w:rFonts w:cstheme="minorHAnsi"/>
          <w:b/>
          <w:color w:val="000000" w:themeColor="text1"/>
          <w:sz w:val="28"/>
          <w:szCs w:val="28"/>
        </w:rPr>
        <w:t>SIGMATEK</w:t>
      </w:r>
    </w:p>
    <w:p w:rsidR="00756EDA" w:rsidRPr="00607EAD" w:rsidRDefault="00756EDA" w:rsidP="00756EDA">
      <w:pPr>
        <w:rPr>
          <w:rFonts w:cstheme="minorHAnsi"/>
          <w:b/>
          <w:i/>
          <w:color w:val="000000" w:themeColor="text1"/>
          <w:sz w:val="28"/>
          <w:szCs w:val="28"/>
          <w:u w:val="single"/>
        </w:rPr>
      </w:pPr>
      <w:r w:rsidRPr="00607EAD">
        <w:rPr>
          <w:rFonts w:cstheme="minorHAnsi"/>
          <w:b/>
          <w:i/>
          <w:color w:val="000000" w:themeColor="text1"/>
          <w:sz w:val="28"/>
          <w:szCs w:val="28"/>
          <w:u w:val="single"/>
        </w:rPr>
        <w:t xml:space="preserve">Workshop: </w:t>
      </w:r>
    </w:p>
    <w:p w:rsidR="00FC414F" w:rsidRDefault="002F4E12" w:rsidP="00756EDA">
      <w:pPr>
        <w:rPr>
          <w:rFonts w:cstheme="minorHAnsi"/>
          <w:b/>
          <w:i/>
          <w:color w:val="000000" w:themeColor="text1"/>
          <w:sz w:val="28"/>
          <w:szCs w:val="28"/>
          <w:u w:val="single"/>
        </w:rPr>
      </w:pPr>
      <w:r>
        <w:rPr>
          <w:b/>
          <w:bCs/>
          <w:sz w:val="28"/>
          <w:szCs w:val="28"/>
        </w:rPr>
        <w:t>Maschinenkonzepte mit kabelloser Bedienung</w:t>
      </w:r>
      <w:bookmarkStart w:id="0" w:name="_GoBack"/>
      <w:bookmarkEnd w:id="0"/>
    </w:p>
    <w:p w:rsidR="00FC414F" w:rsidRDefault="00FC414F" w:rsidP="00756EDA">
      <w:pPr>
        <w:rPr>
          <w:rFonts w:cstheme="minorHAnsi"/>
          <w:b/>
          <w:i/>
          <w:color w:val="000000" w:themeColor="text1"/>
          <w:sz w:val="28"/>
          <w:szCs w:val="28"/>
          <w:u w:val="single"/>
        </w:rPr>
      </w:pPr>
    </w:p>
    <w:p w:rsidR="00756EDA" w:rsidRPr="00756EDA" w:rsidRDefault="00756EDA" w:rsidP="00756EDA">
      <w:pPr>
        <w:rPr>
          <w:rFonts w:cstheme="minorHAnsi"/>
          <w:b/>
          <w:i/>
          <w:color w:val="000000" w:themeColor="text1"/>
          <w:sz w:val="28"/>
          <w:szCs w:val="28"/>
          <w:u w:val="single"/>
        </w:rPr>
      </w:pPr>
      <w:r w:rsidRPr="00756EDA">
        <w:rPr>
          <w:rFonts w:cstheme="minorHAnsi"/>
          <w:b/>
          <w:i/>
          <w:color w:val="000000" w:themeColor="text1"/>
          <w:sz w:val="28"/>
          <w:szCs w:val="28"/>
          <w:u w:val="single"/>
        </w:rPr>
        <w:t xml:space="preserve">Inhalt: </w:t>
      </w:r>
    </w:p>
    <w:p w:rsidR="00607EAD" w:rsidRPr="00FC414F" w:rsidRDefault="00FC414F" w:rsidP="00756EDA">
      <w:pPr>
        <w:rPr>
          <w:rFonts w:cstheme="minorHAnsi"/>
          <w:b/>
          <w:color w:val="000000" w:themeColor="text1"/>
          <w:sz w:val="28"/>
          <w:szCs w:val="28"/>
        </w:rPr>
      </w:pPr>
      <w:r w:rsidRPr="00FC414F">
        <w:rPr>
          <w:rFonts w:cstheme="minorHAnsi"/>
          <w:b/>
          <w:color w:val="000000" w:themeColor="text1"/>
          <w:sz w:val="28"/>
          <w:szCs w:val="28"/>
        </w:rPr>
        <w:t xml:space="preserve">Zu Beginn wird an der EREMA-Maschine in der LIT Factory das Bedienkonzept mit einem kabellosen </w:t>
      </w:r>
      <w:proofErr w:type="spellStart"/>
      <w:r w:rsidRPr="00FC414F">
        <w:rPr>
          <w:rFonts w:cstheme="minorHAnsi"/>
          <w:b/>
          <w:color w:val="000000" w:themeColor="text1"/>
          <w:sz w:val="28"/>
          <w:szCs w:val="28"/>
        </w:rPr>
        <w:t>Safety</w:t>
      </w:r>
      <w:proofErr w:type="spellEnd"/>
      <w:r w:rsidRPr="00FC414F">
        <w:rPr>
          <w:rFonts w:cstheme="minorHAnsi"/>
          <w:b/>
          <w:color w:val="000000" w:themeColor="text1"/>
          <w:sz w:val="28"/>
          <w:szCs w:val="28"/>
        </w:rPr>
        <w:t xml:space="preserve">-HMI im Detail erläutert. </w:t>
      </w:r>
      <w:r>
        <w:rPr>
          <w:rFonts w:cstheme="minorHAnsi"/>
          <w:b/>
          <w:color w:val="000000" w:themeColor="text1"/>
          <w:sz w:val="28"/>
          <w:szCs w:val="28"/>
        </w:rPr>
        <w:t xml:space="preserve"> </w:t>
      </w:r>
      <w:r w:rsidRPr="00FC414F">
        <w:rPr>
          <w:rFonts w:cstheme="minorHAnsi"/>
          <w:b/>
          <w:color w:val="000000" w:themeColor="text1"/>
          <w:sz w:val="28"/>
          <w:szCs w:val="28"/>
        </w:rPr>
        <w:t>Anschließend geht es in einem interaktiven Workshop um Anforderungen an und Chancen für Maschinenkonzepte mit kabelloser Bedienung. Hierbei werden u.a. Themen wie „Ist ein Wireless-HMI für meine Anwendung eine gute Wahl“, „Sicherheit der Datenübertragung“, „Erhöhung der Verfügbarkeit“, „Integration in bestehende Systeme“ sowie „Usability und Effizienz“ besprochen und diskutiert.</w:t>
      </w:r>
      <w:r>
        <w:rPr>
          <w:rFonts w:cstheme="minorHAnsi"/>
          <w:b/>
          <w:color w:val="000000" w:themeColor="text1"/>
          <w:sz w:val="28"/>
          <w:szCs w:val="28"/>
        </w:rPr>
        <w:t xml:space="preserve"> </w:t>
      </w:r>
      <w:r w:rsidRPr="00FC414F">
        <w:rPr>
          <w:rFonts w:cstheme="minorHAnsi"/>
          <w:b/>
          <w:color w:val="000000" w:themeColor="text1"/>
          <w:sz w:val="28"/>
          <w:szCs w:val="28"/>
        </w:rPr>
        <w:t xml:space="preserve">Ergänzend wird bezugnehmend auf den Vortrag vom </w:t>
      </w:r>
      <w:proofErr w:type="gramStart"/>
      <w:r w:rsidRPr="00FC414F">
        <w:rPr>
          <w:rFonts w:cstheme="minorHAnsi"/>
          <w:b/>
          <w:color w:val="000000" w:themeColor="text1"/>
          <w:sz w:val="28"/>
          <w:szCs w:val="28"/>
        </w:rPr>
        <w:t>Vormittag  „</w:t>
      </w:r>
      <w:proofErr w:type="gramEnd"/>
      <w:r w:rsidRPr="00FC414F">
        <w:rPr>
          <w:rFonts w:cstheme="minorHAnsi"/>
          <w:b/>
          <w:color w:val="000000" w:themeColor="text1"/>
          <w:sz w:val="28"/>
          <w:szCs w:val="28"/>
        </w:rPr>
        <w:t xml:space="preserve">Flexible </w:t>
      </w:r>
      <w:proofErr w:type="spellStart"/>
      <w:r w:rsidRPr="00FC414F">
        <w:rPr>
          <w:rFonts w:cstheme="minorHAnsi"/>
          <w:b/>
          <w:color w:val="000000" w:themeColor="text1"/>
          <w:sz w:val="28"/>
          <w:szCs w:val="28"/>
        </w:rPr>
        <w:t>Safety</w:t>
      </w:r>
      <w:proofErr w:type="spellEnd"/>
      <w:r w:rsidRPr="00FC414F">
        <w:rPr>
          <w:rFonts w:cstheme="minorHAnsi"/>
          <w:b/>
          <w:color w:val="000000" w:themeColor="text1"/>
          <w:sz w:val="28"/>
          <w:szCs w:val="28"/>
        </w:rPr>
        <w:t xml:space="preserve"> – Anlagen wirklich modular gestalten“ die Funktionsweise, zur Laufzeit sichere Einheiten flexibel und jobbezogen einzubinden, abzumelden und an anderer Stelle im Sicherheitsverbund der Anlage wieder anzumelden, in einem Praxisbeispiel vorgeführt und die dahinterliegende Technologie erläutert.</w:t>
      </w:r>
    </w:p>
    <w:p w:rsidR="00FC414F" w:rsidRDefault="00FC414F" w:rsidP="00756EDA">
      <w:pPr>
        <w:rPr>
          <w:rFonts w:cstheme="minorHAnsi"/>
          <w:b/>
          <w:i/>
          <w:color w:val="000000" w:themeColor="text1"/>
          <w:sz w:val="28"/>
          <w:szCs w:val="28"/>
          <w:u w:val="single"/>
        </w:rPr>
      </w:pPr>
    </w:p>
    <w:p w:rsidR="00756EDA" w:rsidRPr="00756EDA" w:rsidRDefault="00756EDA" w:rsidP="00756EDA">
      <w:pPr>
        <w:rPr>
          <w:rFonts w:cstheme="minorHAnsi"/>
          <w:b/>
          <w:color w:val="000000" w:themeColor="text1"/>
          <w:sz w:val="28"/>
          <w:szCs w:val="28"/>
        </w:rPr>
      </w:pPr>
      <w:r w:rsidRPr="00756EDA">
        <w:rPr>
          <w:rFonts w:cstheme="minorHAnsi"/>
          <w:b/>
          <w:i/>
          <w:color w:val="000000" w:themeColor="text1"/>
          <w:sz w:val="28"/>
          <w:szCs w:val="28"/>
          <w:u w:val="single"/>
        </w:rPr>
        <w:t>Maximale Teilnehmeranzahl:</w:t>
      </w:r>
      <w:r w:rsidR="005C4753">
        <w:rPr>
          <w:rFonts w:cstheme="minorHAnsi"/>
          <w:b/>
          <w:i/>
          <w:color w:val="000000" w:themeColor="text1"/>
          <w:sz w:val="28"/>
          <w:szCs w:val="28"/>
          <w:u w:val="single"/>
        </w:rPr>
        <w:br/>
      </w:r>
      <w:r w:rsidR="00FC414F">
        <w:rPr>
          <w:rFonts w:cstheme="minorHAnsi"/>
          <w:b/>
          <w:color w:val="000000" w:themeColor="text1"/>
          <w:sz w:val="28"/>
          <w:szCs w:val="28"/>
        </w:rPr>
        <w:t>15</w:t>
      </w:r>
    </w:p>
    <w:sectPr w:rsidR="00756EDA" w:rsidRPr="00756EDA" w:rsidSect="00756ED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DA"/>
    <w:rsid w:val="002F4E12"/>
    <w:rsid w:val="005C4753"/>
    <w:rsid w:val="00607EAD"/>
    <w:rsid w:val="00756EDA"/>
    <w:rsid w:val="008155CB"/>
    <w:rsid w:val="00B01E96"/>
    <w:rsid w:val="00FC41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6516"/>
  <w15:chartTrackingRefBased/>
  <w15:docId w15:val="{3C85B6A6-D940-4692-939B-4D35AACF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Meisinger-Krenn Nina</dc:creator>
  <cp:keywords/>
  <dc:description/>
  <cp:lastModifiedBy>Meisinger-Krenn Nina</cp:lastModifiedBy>
  <cp:revision>2</cp:revision>
  <dcterms:created xsi:type="dcterms:W3CDTF">2021-09-07T10:57:00Z</dcterms:created>
  <dcterms:modified xsi:type="dcterms:W3CDTF">2021-09-07T10:57:00Z</dcterms:modified>
</cp:coreProperties>
</file>